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Spacing w:w="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44"/>
        <w:gridCol w:w="3129"/>
        <w:gridCol w:w="3372"/>
      </w:tblGrid>
      <w:tr w:rsidR="00416A07" w:rsidRPr="00416A07" w:rsidTr="00416A07">
        <w:trPr>
          <w:tblCellSpacing w:w="0" w:type="dxa"/>
        </w:trPr>
        <w:tc>
          <w:tcPr>
            <w:tcW w:w="9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A07" w:rsidRPr="00416A07" w:rsidRDefault="00416A07" w:rsidP="00416A0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</w:pP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Agência Estado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, 02/02/2009 - São Paulo SP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bookmarkStart w:id="0" w:name="12"/>
            <w:bookmarkEnd w:id="0"/>
            <w:r>
              <w:rPr>
                <w:rFonts w:ascii="Arial" w:eastAsia="Times New Roman" w:hAnsi="Arial" w:cs="Arial"/>
                <w:b/>
                <w:bCs/>
                <w:color w:val="444444"/>
                <w:sz w:val="36"/>
                <w:szCs w:val="36"/>
                <w:lang w:eastAsia="pt-BR"/>
              </w:rPr>
              <w:t>A</w:t>
            </w:r>
            <w:r w:rsidRPr="00416A07">
              <w:rPr>
                <w:rFonts w:ascii="Arial" w:eastAsia="Times New Roman" w:hAnsi="Arial" w:cs="Arial"/>
                <w:b/>
                <w:bCs/>
                <w:color w:val="444444"/>
                <w:sz w:val="36"/>
                <w:szCs w:val="36"/>
                <w:lang w:eastAsia="pt-BR"/>
              </w:rPr>
              <w:t>traso científico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Washington Novaes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16A07" w:rsidRPr="00416A07" w:rsidTr="00416A07">
        <w:trPr>
          <w:tblCellSpacing w:w="0" w:type="dxa"/>
        </w:trPr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A07" w:rsidRPr="00416A07" w:rsidRDefault="00416A07" w:rsidP="00416A0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</w:pP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Não poderia ser mais incompreensível e inquietante a notícia de que o Congresso Nacional reduziu em 18%, no Orçamento federal para 2009, os recursos para o Ministério da Ciência e Tecnologia (22/1) - uma redução de R$ 1,1 bilhão, do qual R$ 819 </w:t>
            </w: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milhões destinados ao Fundo Nacional do Desenvolvimento Científico e Tecnológico (FNDCT)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 e R$ 180 milhões do Conselho Nacional de Desenvolvimento Científico e Tecnológico (este último anulado terça-feira última). É um grave problema para o País. O próprio presidente da Sociedade Brasileira para o Progresso da Ciência (SBPC), Marco Antônio </w:t>
            </w:r>
            <w:proofErr w:type="spell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Raupp</w:t>
            </w:r>
            <w:proofErr w:type="spell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, assim como o presidente da Academia Brasileira de Ciências (ABC), Jacob </w:t>
            </w:r>
            <w:proofErr w:type="spell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Palis</w:t>
            </w:r>
            <w:proofErr w:type="spell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, consideraram a decisão "extremamente grave". O ministro de Ciência e Tecnologia, Sérgio Rezende, foi mais longe: "É uma decisão irresponsável", que obrigará aqueles órgãos a "mandar embora" grande parte dos bolsistas que financiam, no momento em que "investir em ciência e tecnologia é uma das saídas para a crise financeira que o mundo enfrenta". Nesta hora, não se pode aceitar que o Congresso corte recursos maiores que o orçamento da Fundação de Amparo à Pesquisa do Estado de São Paulo (</w:t>
            </w:r>
            <w:proofErr w:type="spellStart"/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Fapesp</w:t>
            </w:r>
            <w:proofErr w:type="spellEnd"/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), a maior entre todas as instituições de pesquisa do País. E no momento em que, segundo o Banco Mundial, o Brasil ainda investe apenas 1,02% de seu produto bruto anual em pesquisa - embora o presidente da República houvesse prometido chegar a 2010 com 1,5% (os países da OCDE investem em média 2,26%).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É também uma decisão muito problemática para áreas fundamentais num país que tem </w:t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lastRenderedPageBreak/>
              <w:t xml:space="preserve">em seu patrimônio natural uma de suas armas mais fortes (Estado, 15/7/2008), já que recursos naturais </w:t>
            </w: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são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 hoje um fator escasso no mundo (consumo já 30% além da capacidade de reposição da biosfera). Como encontrar, sem investimentos em ciência, soluções econômicas e sociais baseadas na biodiversidade e que conservem biomas como a Amazônia, o Cerrado, a Mata Atlântica, os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A07" w:rsidRPr="00416A07" w:rsidRDefault="00416A07" w:rsidP="00416A0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</w:pP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lastRenderedPageBreak/>
              <w:t>recursos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 pesqueiros? Como desenvolver variedades agrícolas (soja, milho, feijão, café e outras) para substituir as que já estão tendo sua produtividade afetada pelo aumento da temperatura e pelas mudanças climáticas? Como desenvolver sistemas científicos avançados para previsões mais apuradas e com mais antecedência nessa área, para ajudar a evitar "desastres naturais" e dramas para as populações (como os que estão acontecendo hoje em vários Estados)? Como investir no desenvolvimento de energias renováveis e alternativas, que poderão ser uma das grandes armas da economia brasileira nas próximas décadas? Como aumentar o conteúdo tecnológico de nossas exportações e depender menos de importações às quais os países que nos vendem agregam todos os fatores, enquanto nós continuamos a comprar fora insumos caros e a depender fortemente de commodities cujo preço não </w:t>
            </w: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controlamos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?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Segundo o Fórum Econômico Mundial (Agência Estado, 10/4/2008), o Brasil ocupa hoje apenas o 59º lugar (entre 175 países) entre as economias que conseguem tirar proveito de novas tecnologias para aumentar a produtividade. Nosso sistema educacional é muito falho, diz o relatório. E o ambiente regulatório, "inadequado". Nosso ensino de Matemática e Ciências classifica-se em 114º lugar e o sistema educacional como um todo, em 117º. Estamos atrás do Chile, da Argentina e de outros países latino-americanos, longe da Índia, da China, de Cingapura, da </w:t>
            </w:r>
            <w:proofErr w:type="spell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Coreia</w:t>
            </w:r>
            <w:proofErr w:type="spell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 do Sul, de Taiwan, para não falar de EUA, Japão e Alemanha, os primeiros colocados. 40% dos investimentos em ciência e </w:t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lastRenderedPageBreak/>
              <w:t xml:space="preserve">desenvolvimento no mundo se concentram nos EUA e no Canadá (29,4% na Europa, 27% na Ásia e 1,6% na Oceania, na América Latina e no Caribe), segundo Jorge </w:t>
            </w:r>
            <w:proofErr w:type="spell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Werthein</w:t>
            </w:r>
            <w:proofErr w:type="spell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, da Rede de Informação Tecnológica da América Latina (Estado, 13/10/2008).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Estudo do Banco Mundial (Estado, 11/9/2008) aponta as razões fundamentais para nossos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6A07" w:rsidRPr="00416A07" w:rsidRDefault="00416A07" w:rsidP="00416A0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</w:pP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lastRenderedPageBreak/>
              <w:t>problemas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 na área: ensino básico precário, que resulta em candidatos pouco qualificados para o ensino superior; universidades "distantes do setor produtivo", voltadas mais para o conhecimento teórico do que para a prática; tradição de importar e adaptar tecnologias, em lugar de criá-las. Por isso mesmo, a participação brasileira em patentes requeridas é inferior a 1%. O Brasil, que ocupava o 15º lugar entre os países produtores de artigos científicos, já perdeu esse lugar para Taiwan, Turquia, Suécia, Suíça. Nesse quadro, reduzir os recursos estatais para pesquisa e desenvolvimento é muito temerário, ainda mais quando se sabe que eles representam 51% do total. E mesmo nos investimentos privados 60% vêm de fora do País (OCDE, 28/10/2008). Só 10,1% dos graduados em universidades têm titulação em Ciência e Engenharia. E só 7,8% de nossa população entre 25 e 64 anos passa pelo ensino superior. Apenas 1% dos formados em nossas universidades </w:t>
            </w: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passaram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 por cursos tecnológicos.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t xml:space="preserve"> </w:t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pt-BR"/>
              </w:rPr>
              <w:br/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Com a decisão do Congresso em relação ao Orçamento, o total brasileiro de investimentos em ciência e tecnologia, que foi de R$ 23,7 bilhões em 2006, poderá até reduzir-se, já que o FNDCT e o CNPq são os principais financiadores de pesquisas e formação de cientistas. Não tem cabimento. E é preciso criar pressões em todas as áreas para que essa decisão seja revista. Não nos podemos conformar com a posição de apenas produtores de commodities e importadores de bens tecnológicos, ainda mais num momento em que a cotação daquelas cai, </w:t>
            </w:r>
            <w:proofErr w:type="gramStart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>ao mesmo tempo que</w:t>
            </w:r>
            <w:proofErr w:type="gramEnd"/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t xml:space="preserve"> sobem os preços de insumos, tecnologias e equipamentos de que elas dependem (reduzindo ainda mais sua rentabilidade líquida). Não podemos, em última análise, conformar-nos apenas com o papel </w:t>
            </w:r>
            <w:r w:rsidRPr="00416A07">
              <w:rPr>
                <w:rFonts w:ascii="Arial" w:eastAsia="Times New Roman" w:hAnsi="Arial" w:cs="Arial"/>
                <w:color w:val="444444"/>
                <w:sz w:val="20"/>
                <w:szCs w:val="20"/>
                <w:lang w:eastAsia="pt-BR"/>
              </w:rPr>
              <w:lastRenderedPageBreak/>
              <w:t xml:space="preserve">de fornecedores de produtos baratos aos países industrializados, na parte que lhes convém - e que implica altos custos ambientais e sociais, sem remuneração. Essa lição já é mais do que sabida. Está na hora de mudar - inclusive aproveitando a crise financeira. </w:t>
            </w:r>
          </w:p>
        </w:tc>
      </w:tr>
    </w:tbl>
    <w:p w:rsidR="00416A07" w:rsidRDefault="00416A07"/>
    <w:sectPr w:rsidR="00416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416A07"/>
    <w:rsid w:val="0041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673532826">
                                      <w:marLeft w:val="0"/>
                                      <w:marRight w:val="0"/>
                                      <w:marTop w:val="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04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4974</Characters>
  <Application>Microsoft Office Word</Application>
  <DocSecurity>0</DocSecurity>
  <Lines>41</Lines>
  <Paragraphs>11</Paragraphs>
  <ScaleCrop>false</ScaleCrop>
  <Company>HOUSE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JFREIRE</dc:creator>
  <cp:keywords/>
  <dc:description/>
  <cp:lastModifiedBy>JFREIRE</cp:lastModifiedBy>
  <cp:revision>1</cp:revision>
  <dcterms:created xsi:type="dcterms:W3CDTF">2009-02-03T18:13:00Z</dcterms:created>
  <dcterms:modified xsi:type="dcterms:W3CDTF">2009-02-03T18:15:00Z</dcterms:modified>
</cp:coreProperties>
</file>